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b/>
          <w:color w:val="FF0000"/>
          <w:kern w:val="0"/>
          <w:sz w:val="36"/>
          <w:szCs w:val="36"/>
          <w:lang w:eastAsia="zh-CN"/>
        </w:rPr>
        <w:t>滨州市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第十条</w:t>
      </w:r>
      <w:r>
        <w:rPr>
          <w:rFonts w:asciiTheme="minorEastAsia" w:hAnsiTheme="minorEastAsia"/>
          <w:b/>
          <w:bCs/>
          <w:spacing w:val="-2"/>
          <w:kern w:val="0"/>
          <w:sz w:val="32"/>
        </w:rPr>
        <w:t xml:space="preserve">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的会议召集程序、表决方式违反法律、行政法规或者公司章程，或者决议内容违反公司章程的，股东可以请求人民法院撤销。股东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第七章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股东会可以授权董事对发行公司债券作出</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代表十分之一以上表决权的股东、董事或者监事会提议召开临时会议的，应当召开临时会议。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股东会会议由董事召集，董事不能履行或者不履行召集股东会会议职责的，由监事会召集并主持；监事会不召集的，代表十分之一以上表决权的股东可以自行召集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公司设董事</w:t>
      </w:r>
      <w:r>
        <w:rPr>
          <w:rFonts w:hint="eastAsia" w:cs="Times New Roman" w:asciiTheme="minorEastAsia" w:hAnsiTheme="minorEastAsia"/>
          <w:color w:val="FF0000"/>
          <w:spacing w:val="-2"/>
          <w:kern w:val="0"/>
          <w:sz w:val="32"/>
          <w:u w:val="single"/>
        </w:rPr>
        <w:t>1</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hint="eastAsia" w:cs="Times New Roman" w:asciiTheme="minorEastAsia" w:hAnsiTheme="minorEastAsia"/>
          <w:color w:val="FF0000"/>
          <w:spacing w:val="-2"/>
          <w:kern w:val="0"/>
          <w:sz w:val="32"/>
          <w:lang w:val="en-US" w:eastAsia="zh-CN"/>
        </w:rPr>
        <w:t>1名</w:t>
      </w:r>
      <w:bookmarkStart w:id="0" w:name="_GoBack"/>
      <w:bookmarkEnd w:id="0"/>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经理对董事负责，根据董事的授权行使职权。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w:t>
      </w:r>
      <w:r>
        <w:rPr>
          <w:rFonts w:cs="Times New Roman" w:asciiTheme="minorEastAsia" w:hAnsiTheme="minorEastAsia"/>
          <w:color w:val="FF0000"/>
          <w:spacing w:val="-2"/>
          <w:kern w:val="0"/>
          <w:sz w:val="32"/>
        </w:rPr>
        <w:t>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 xml:space="preserve">第五十条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第五十六条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交易，应当就与订立合同或者进行交易有关的事项向董事或者股东会报告，并经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第五十七条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第五十八条　</w:t>
      </w:r>
      <w:r>
        <w:rPr>
          <w:rFonts w:hint="eastAsia" w:cs="Times New Roman" w:asciiTheme="minorEastAsia" w:hAnsiTheme="minorEastAsia"/>
          <w:spacing w:val="-2"/>
          <w:kern w:val="0"/>
          <w:sz w:val="32"/>
        </w:rPr>
        <w:t>董事、监事、高级管理人员未向股东会报告，并经</w:t>
      </w:r>
      <w:r>
        <w:rPr>
          <w:rFonts w:hint="eastAsia" w:cs="Times New Roman" w:asciiTheme="minorEastAsia" w:hAnsiTheme="minorEastAsia"/>
          <w:color w:val="FF0000"/>
          <w:spacing w:val="-2"/>
          <w:kern w:val="0"/>
          <w:sz w:val="32"/>
        </w:rPr>
        <w:t>董事决定/股东会决议（二选一）</w:t>
      </w:r>
      <w:r>
        <w:rPr>
          <w:rFonts w:hint="eastAsia" w:cs="Times New Roman" w:asciiTheme="minorEastAsia" w:hAnsiTheme="minorEastAsia"/>
          <w:spacing w:val="-2"/>
          <w:kern w:val="0"/>
          <w:sz w:val="32"/>
        </w:rPr>
        <w:t>通过，不得自营或者为他人经营与其任职公司同类的业务。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w:t>
      </w:r>
      <w:r>
        <w:rPr>
          <w:rFonts w:hint="eastAsia" w:cs="Times New Roman" w:asciiTheme="minorEastAsia" w:hAnsiTheme="minorEastAsia"/>
          <w:spacing w:val="-2"/>
          <w:kern w:val="0"/>
          <w:sz w:val="32"/>
        </w:rPr>
        <w:t>董事</w:t>
      </w:r>
      <w:r>
        <w:rPr>
          <w:rFonts w:cs="Times New Roman" w:asciiTheme="minorEastAsia" w:hAnsiTheme="minorEastAsia"/>
          <w:spacing w:val="-2"/>
          <w:kern w:val="0"/>
          <w:sz w:val="32"/>
        </w:rPr>
        <w:t>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第六十五条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第六十六条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（五）人民法院依</w:t>
      </w:r>
      <w:r>
        <w:rPr>
          <w:rFonts w:cs="Times New Roman" w:asciiTheme="minorEastAsia" w:hAnsiTheme="minorEastAsia"/>
          <w:spacing w:val="-2"/>
          <w:kern w:val="0"/>
          <w:sz w:val="32"/>
        </w:rPr>
        <w:t>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公司股东会、监事会召开会议和表决可以采用电子通信方式。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董事决定/股东会决议（二选一）</w:t>
      </w:r>
      <w:r>
        <w:rPr>
          <w:rFonts w:cs="Times New Roman" w:asciiTheme="minorEastAsia" w:hAnsiTheme="minorEastAsia"/>
          <w:spacing w:val="-2"/>
          <w:kern w:val="0"/>
          <w:sz w:val="32"/>
        </w:rPr>
        <w:t>。法律规定公司不得成为对所投资企业的债务承担连带责任的出资人的，从其规定。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134CDB"/>
    <w:rsid w:val="00A738F7"/>
    <w:rsid w:val="00B51BC1"/>
    <w:rsid w:val="04F41E13"/>
    <w:rsid w:val="05D8079A"/>
    <w:rsid w:val="1F396DFF"/>
    <w:rsid w:val="28385103"/>
    <w:rsid w:val="2E210DA6"/>
    <w:rsid w:val="30412871"/>
    <w:rsid w:val="36E53376"/>
    <w:rsid w:val="49D81F05"/>
    <w:rsid w:val="4F3B460A"/>
    <w:rsid w:val="524D4211"/>
    <w:rsid w:val="56D56C11"/>
    <w:rsid w:val="5FFE4B0C"/>
    <w:rsid w:val="71ED6B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1438</Words>
  <Characters>8202</Characters>
  <Lines>68</Lines>
  <Paragraphs>19</Paragraphs>
  <TotalTime>0</TotalTime>
  <ScaleCrop>false</ScaleCrop>
  <LinksUpToDate>false</LinksUpToDate>
  <CharactersWithSpaces>9621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2024-07-12T03:06:46Z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0D33C5A9ACED48E396B16693D3C71CE6</vt:lpwstr>
  </property>
</Properties>
</file>